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5A" w:rsidRDefault="00D9075A" w:rsidP="00D2070F">
      <w:pPr>
        <w:jc w:val="center"/>
        <w:rPr>
          <w:b/>
          <w:sz w:val="28"/>
          <w:szCs w:val="28"/>
        </w:rPr>
      </w:pPr>
      <w:r>
        <w:rPr>
          <w:b/>
          <w:sz w:val="28"/>
          <w:szCs w:val="28"/>
        </w:rPr>
        <w:t xml:space="preserve">ΣΥΣΤΑΣΗ </w:t>
      </w:r>
      <w:r w:rsidR="00D2070F" w:rsidRPr="00A73F5C">
        <w:rPr>
          <w:b/>
          <w:sz w:val="28"/>
          <w:szCs w:val="28"/>
        </w:rPr>
        <w:t>ΔΙΚΤΥ</w:t>
      </w:r>
      <w:r w:rsidR="00A73F5C">
        <w:rPr>
          <w:b/>
          <w:sz w:val="28"/>
          <w:szCs w:val="28"/>
        </w:rPr>
        <w:t>Ο</w:t>
      </w:r>
      <w:r>
        <w:rPr>
          <w:b/>
          <w:sz w:val="28"/>
          <w:szCs w:val="28"/>
        </w:rPr>
        <w:t>Υ ΜΕ ΤΗΝ ΕΠΩΝΥΜΙΑ :</w:t>
      </w:r>
      <w:r w:rsidR="00A73F5C">
        <w:rPr>
          <w:b/>
          <w:sz w:val="28"/>
          <w:szCs w:val="28"/>
        </w:rPr>
        <w:t xml:space="preserve"> </w:t>
      </w:r>
    </w:p>
    <w:p w:rsidR="00D2070F" w:rsidRPr="00A34E87" w:rsidRDefault="00A73F5C" w:rsidP="00D2070F">
      <w:pPr>
        <w:jc w:val="center"/>
        <w:rPr>
          <w:b/>
          <w:i/>
          <w:sz w:val="28"/>
          <w:szCs w:val="28"/>
        </w:rPr>
      </w:pPr>
      <w:r w:rsidRPr="00A34E87">
        <w:rPr>
          <w:b/>
          <w:i/>
          <w:sz w:val="28"/>
          <w:szCs w:val="28"/>
        </w:rPr>
        <w:t xml:space="preserve">ΜΕΣΟΓΕΙΑΚΟΣ ΤΡΟΠΟΣ ΖΩΗΣ </w:t>
      </w:r>
      <w:r w:rsidR="00D9075A" w:rsidRPr="00A34E87">
        <w:rPr>
          <w:b/>
          <w:i/>
          <w:sz w:val="28"/>
          <w:szCs w:val="28"/>
        </w:rPr>
        <w:t>-</w:t>
      </w:r>
      <w:proofErr w:type="spellStart"/>
      <w:r w:rsidR="00D2070F" w:rsidRPr="00A34E87">
        <w:rPr>
          <w:b/>
          <w:i/>
          <w:sz w:val="28"/>
          <w:szCs w:val="28"/>
          <w:lang w:val="en-US"/>
        </w:rPr>
        <w:t>M</w:t>
      </w:r>
      <w:r w:rsidRPr="00A34E87">
        <w:rPr>
          <w:b/>
          <w:i/>
          <w:sz w:val="28"/>
          <w:szCs w:val="28"/>
          <w:lang w:val="en-US"/>
        </w:rPr>
        <w:t>ed</w:t>
      </w:r>
      <w:r w:rsidR="00D2070F" w:rsidRPr="00A34E87">
        <w:rPr>
          <w:b/>
          <w:i/>
          <w:sz w:val="28"/>
          <w:szCs w:val="28"/>
          <w:lang w:val="en-US"/>
        </w:rPr>
        <w:t>LS</w:t>
      </w:r>
      <w:proofErr w:type="spellEnd"/>
    </w:p>
    <w:p w:rsidR="00105A62" w:rsidRPr="00105A62" w:rsidRDefault="00105A62" w:rsidP="00D2070F">
      <w:pPr>
        <w:jc w:val="center"/>
        <w:rPr>
          <w:b/>
          <w:sz w:val="10"/>
          <w:szCs w:val="10"/>
        </w:rPr>
      </w:pPr>
    </w:p>
    <w:p w:rsidR="00105A62" w:rsidRPr="00105A62" w:rsidRDefault="00105A62" w:rsidP="00105A62">
      <w:pPr>
        <w:spacing w:after="0"/>
        <w:jc w:val="both"/>
        <w:rPr>
          <w:rFonts w:cs="Times New Roman"/>
        </w:rPr>
      </w:pPr>
      <w:proofErr w:type="spellStart"/>
      <w:r w:rsidRPr="00105A62">
        <w:rPr>
          <w:rFonts w:cs="Times New Roman"/>
        </w:rPr>
        <w:t>To</w:t>
      </w:r>
      <w:proofErr w:type="spellEnd"/>
      <w:r w:rsidRPr="00105A62">
        <w:rPr>
          <w:rFonts w:cs="Times New Roman"/>
        </w:rPr>
        <w:t xml:space="preserve"> έργο «</w:t>
      </w:r>
      <w:r w:rsidRPr="00237B60">
        <w:rPr>
          <w:rFonts w:cs="Times New Roman"/>
          <w:b/>
        </w:rPr>
        <w:t>Μεσογειακός Τρόπος Ζωής</w:t>
      </w:r>
      <w:r w:rsidRPr="00105A62">
        <w:rPr>
          <w:rFonts w:cs="Times New Roman"/>
        </w:rPr>
        <w:t>»</w:t>
      </w:r>
      <w:r w:rsidR="00D9075A">
        <w:rPr>
          <w:rFonts w:cs="Times New Roman"/>
        </w:rPr>
        <w:t xml:space="preserve">, που υλοποιείται στο πλαίσιο του Προγράμματος Ευρωπαϊκής Εδαφικής Συνεργασίας Ελλάδα </w:t>
      </w:r>
      <w:r w:rsidR="007805F8">
        <w:rPr>
          <w:rFonts w:cs="Times New Roman"/>
        </w:rPr>
        <w:t>-</w:t>
      </w:r>
      <w:r w:rsidR="00D9075A">
        <w:rPr>
          <w:rFonts w:cs="Times New Roman"/>
        </w:rPr>
        <w:t xml:space="preserve"> Ιταλία 2007-2013,</w:t>
      </w:r>
      <w:r w:rsidRPr="00105A62">
        <w:rPr>
          <w:rFonts w:cs="Times New Roman"/>
        </w:rPr>
        <w:t xml:space="preserve"> στοχεύει στην ολοκληρωμένη ανάπτυξη της περιοχής συνεργασίας</w:t>
      </w:r>
      <w:r>
        <w:rPr>
          <w:rFonts w:cs="Times New Roman"/>
        </w:rPr>
        <w:t xml:space="preserve"> (Ελλάδα –Ιταλία)</w:t>
      </w:r>
      <w:r w:rsidRPr="00105A62">
        <w:rPr>
          <w:rFonts w:cs="Times New Roman"/>
        </w:rPr>
        <w:t xml:space="preserve">, προβλέποντας στη δημιουργία ενός </w:t>
      </w:r>
      <w:r w:rsidRPr="00105A62">
        <w:rPr>
          <w:rFonts w:cs="Times New Roman"/>
          <w:b/>
        </w:rPr>
        <w:t>κοινού Δικτύου</w:t>
      </w:r>
      <w:r w:rsidRPr="00105A62">
        <w:rPr>
          <w:rFonts w:cs="Times New Roman"/>
        </w:rPr>
        <w:t xml:space="preserve"> με </w:t>
      </w:r>
      <w:r>
        <w:rPr>
          <w:rFonts w:cs="Times New Roman"/>
        </w:rPr>
        <w:t xml:space="preserve">την </w:t>
      </w:r>
      <w:r w:rsidRPr="00A73F5C">
        <w:rPr>
          <w:rFonts w:cs="Times New Roman"/>
          <w:b/>
        </w:rPr>
        <w:t xml:space="preserve">επωνυμία </w:t>
      </w:r>
      <w:proofErr w:type="spellStart"/>
      <w:r w:rsidRPr="00A73F5C">
        <w:rPr>
          <w:rFonts w:cs="Times New Roman"/>
          <w:b/>
          <w:lang w:val="en-US"/>
        </w:rPr>
        <w:t>MedLS</w:t>
      </w:r>
      <w:proofErr w:type="spellEnd"/>
      <w:r w:rsidRPr="00105A62">
        <w:rPr>
          <w:rFonts w:cs="Times New Roman"/>
        </w:rPr>
        <w:t xml:space="preserve"> </w:t>
      </w:r>
      <w:r w:rsidR="00237B60">
        <w:rPr>
          <w:rFonts w:cs="Times New Roman"/>
        </w:rPr>
        <w:t>με</w:t>
      </w:r>
      <w:r>
        <w:rPr>
          <w:rFonts w:cs="Times New Roman"/>
        </w:rPr>
        <w:t xml:space="preserve"> </w:t>
      </w:r>
      <w:r w:rsidR="00D9075A">
        <w:rPr>
          <w:rFonts w:cs="Times New Roman"/>
        </w:rPr>
        <w:t>σκοπό</w:t>
      </w:r>
      <w:r w:rsidRPr="00105A62">
        <w:rPr>
          <w:rFonts w:cs="Times New Roman"/>
        </w:rPr>
        <w:t xml:space="preserve"> τη συγκέντρωση των διαχρονικών αξιών της Μεσογείου υπό ένα συλλογικό εργαλείο που αφορά</w:t>
      </w:r>
      <w:r w:rsidR="00237B60">
        <w:rPr>
          <w:rFonts w:cs="Times New Roman"/>
        </w:rPr>
        <w:t xml:space="preserve"> </w:t>
      </w:r>
      <w:r w:rsidRPr="00105A62">
        <w:rPr>
          <w:rFonts w:cs="Times New Roman"/>
        </w:rPr>
        <w:t>: τον πολιτισμό, τα τοπικά προϊόντα, τη χειροτεχνία, τη φύση, τα τρόφιμα και την ευεξία που εκπροσωπεί η μεσογειακή δίαιτα και οι διατροφικές συνήθειες</w:t>
      </w:r>
      <w:r w:rsidR="007805F8">
        <w:rPr>
          <w:rFonts w:cs="Times New Roman"/>
        </w:rPr>
        <w:t>.</w:t>
      </w:r>
      <w:r w:rsidRPr="00237B60">
        <w:rPr>
          <w:rFonts w:cs="Times New Roman"/>
          <w:b/>
        </w:rPr>
        <w:t xml:space="preserve"> Κύριος στόχος του έργου είναι η ενίσχυση</w:t>
      </w:r>
      <w:r w:rsidRPr="00105A62">
        <w:rPr>
          <w:rFonts w:cs="Times New Roman"/>
        </w:rPr>
        <w:t xml:space="preserve"> </w:t>
      </w:r>
      <w:r w:rsidRPr="00237B60">
        <w:rPr>
          <w:rFonts w:cs="Times New Roman"/>
          <w:b/>
        </w:rPr>
        <w:t>και η προώθηση του τουρισμού και του πολιτισμού</w:t>
      </w:r>
      <w:r w:rsidRPr="00105A62">
        <w:rPr>
          <w:rFonts w:cs="Times New Roman"/>
        </w:rPr>
        <w:t xml:space="preserve"> της Απουλίας και των ελληνικών περιοχών μέσω της δημιουργίας της κοινής επωνυμίας «Μεσογειακός Τρόπος Ζωής», η οποία θα σηματοδοτεί τις τοπικές ιδιαιτερότητες και βέλτιστες πρακτικές στους πιο αντιπροσωπευτικούς τομείς</w:t>
      </w:r>
      <w:r w:rsidR="00237B60">
        <w:rPr>
          <w:rFonts w:cs="Times New Roman"/>
        </w:rPr>
        <w:t xml:space="preserve"> </w:t>
      </w:r>
      <w:r w:rsidRPr="00105A62">
        <w:rPr>
          <w:rFonts w:cs="Times New Roman"/>
        </w:rPr>
        <w:t>: γαστρονομία, χαρακτηριστικά</w:t>
      </w:r>
      <w:r w:rsidR="007805F8">
        <w:rPr>
          <w:rFonts w:cs="Times New Roman"/>
        </w:rPr>
        <w:t xml:space="preserve"> τοπικά</w:t>
      </w:r>
      <w:r w:rsidRPr="00105A62">
        <w:rPr>
          <w:rFonts w:cs="Times New Roman"/>
        </w:rPr>
        <w:t xml:space="preserve"> προϊόντα, φυσικοί και πολιτιστικοί πόροι, προϊόντα χειροτεχνίας. </w:t>
      </w:r>
      <w:r w:rsidRPr="00105A62">
        <w:rPr>
          <w:rFonts w:cs="Times New Roman"/>
          <w:lang w:val="en-GB"/>
        </w:rPr>
        <w:t>H</w:t>
      </w:r>
      <w:r w:rsidRPr="00105A62">
        <w:rPr>
          <w:rFonts w:cs="Times New Roman"/>
        </w:rPr>
        <w:t xml:space="preserve"> συνεχής αύξηση του τουρισμού στην περιοχή στόχο καθιστά θεμελιώδη τον τομέα αυτό για τη βελτίωση της ποιότητας ζωής των κατοίκων της μέσω της εξεύρεσης καινοτόμων μοντέλων, αλλά και της ενίσχυσης των διαδικασιών διαχείρισης και προώθησης των προϊόντων. </w:t>
      </w:r>
    </w:p>
    <w:p w:rsidR="007805F8" w:rsidRDefault="007805F8" w:rsidP="00105A62">
      <w:pPr>
        <w:jc w:val="both"/>
        <w:rPr>
          <w:rFonts w:cs="Times New Roman"/>
        </w:rPr>
      </w:pPr>
    </w:p>
    <w:p w:rsidR="00105A62" w:rsidRPr="00105A62" w:rsidRDefault="00105A62" w:rsidP="00105A62">
      <w:pPr>
        <w:jc w:val="both"/>
        <w:rPr>
          <w:rFonts w:cs="Times New Roman"/>
        </w:rPr>
      </w:pPr>
      <w:r w:rsidRPr="00105A62">
        <w:rPr>
          <w:rFonts w:cs="Times New Roman"/>
        </w:rPr>
        <w:t xml:space="preserve">Το </w:t>
      </w:r>
      <w:r>
        <w:rPr>
          <w:rFonts w:cs="Times New Roman"/>
        </w:rPr>
        <w:t xml:space="preserve">συγκεκριμένο </w:t>
      </w:r>
      <w:r w:rsidRPr="00237B60">
        <w:rPr>
          <w:rFonts w:cs="Times New Roman"/>
          <w:b/>
        </w:rPr>
        <w:t>σήμα</w:t>
      </w:r>
      <w:r>
        <w:rPr>
          <w:rFonts w:cs="Times New Roman"/>
        </w:rPr>
        <w:t xml:space="preserve"> θα χρησιμοποιείται</w:t>
      </w:r>
      <w:r w:rsidRPr="00105A62">
        <w:rPr>
          <w:rFonts w:cs="Times New Roman"/>
        </w:rPr>
        <w:t xml:space="preserve"> για τη </w:t>
      </w:r>
      <w:r w:rsidRPr="00237B60">
        <w:rPr>
          <w:rFonts w:cs="Times New Roman"/>
          <w:b/>
        </w:rPr>
        <w:t>σήμανση όλων των επιχειρήσεων</w:t>
      </w:r>
      <w:r w:rsidRPr="00105A62">
        <w:rPr>
          <w:rFonts w:cs="Times New Roman"/>
        </w:rPr>
        <w:t xml:space="preserve">, των παραγωγικών διαδικασιών και των υπηρεσιών στο χώρο των </w:t>
      </w:r>
      <w:r w:rsidRPr="00237B60">
        <w:rPr>
          <w:rFonts w:cs="Times New Roman"/>
        </w:rPr>
        <w:t>παραδοσιακών προϊόντων</w:t>
      </w:r>
      <w:r w:rsidRPr="00105A62">
        <w:rPr>
          <w:rFonts w:cs="Times New Roman"/>
        </w:rPr>
        <w:t xml:space="preserve"> που πληρούν τα κριτήρια</w:t>
      </w:r>
      <w:r>
        <w:rPr>
          <w:rFonts w:cs="Times New Roman"/>
        </w:rPr>
        <w:t xml:space="preserve"> για ένταξη στο δίκτυο</w:t>
      </w:r>
      <w:r w:rsidRPr="00105A62">
        <w:rPr>
          <w:rFonts w:cs="Times New Roman"/>
        </w:rPr>
        <w:t xml:space="preserve">. Η </w:t>
      </w:r>
      <w:r w:rsidRPr="00237B60">
        <w:rPr>
          <w:rFonts w:cs="Times New Roman"/>
          <w:b/>
        </w:rPr>
        <w:t xml:space="preserve">δημιουργία του Δικτύου </w:t>
      </w:r>
      <w:proofErr w:type="spellStart"/>
      <w:r w:rsidRPr="00237B60">
        <w:rPr>
          <w:rFonts w:cs="Times New Roman"/>
          <w:b/>
        </w:rPr>
        <w:t>MedLS</w:t>
      </w:r>
      <w:proofErr w:type="spellEnd"/>
      <w:r w:rsidRPr="00105A62">
        <w:rPr>
          <w:rFonts w:cs="Times New Roman"/>
        </w:rPr>
        <w:t xml:space="preserve"> θα </w:t>
      </w:r>
      <w:r w:rsidRPr="00237B60">
        <w:rPr>
          <w:rFonts w:cs="Times New Roman"/>
          <w:b/>
        </w:rPr>
        <w:t>στηρίξει τις τοπικές οικονομίες</w:t>
      </w:r>
      <w:r w:rsidRPr="00105A62">
        <w:rPr>
          <w:rFonts w:cs="Times New Roman"/>
        </w:rPr>
        <w:t xml:space="preserve"> σε εθνικό και διεθνές επίπεδο ενισχύοντας κάθε πτυχή του Μεσογειακού Τρόπου Ζωής.</w:t>
      </w:r>
    </w:p>
    <w:p w:rsidR="00105A62" w:rsidRDefault="00105A62" w:rsidP="00105A62">
      <w:pPr>
        <w:jc w:val="both"/>
        <w:rPr>
          <w:rFonts w:cs="Times New Roman"/>
        </w:rPr>
      </w:pPr>
      <w:r w:rsidRPr="00105A62">
        <w:rPr>
          <w:rFonts w:cs="Times New Roman"/>
        </w:rPr>
        <w:t>Ειδικότερα, σ</w:t>
      </w:r>
      <w:r w:rsidR="006523B0" w:rsidRPr="00105A62">
        <w:rPr>
          <w:rFonts w:cs="Times New Roman"/>
        </w:rPr>
        <w:t xml:space="preserve">το </w:t>
      </w:r>
      <w:r w:rsidR="006523B0" w:rsidRPr="00237B60">
        <w:rPr>
          <w:rFonts w:cs="Times New Roman"/>
          <w:b/>
        </w:rPr>
        <w:t>δίκτυο</w:t>
      </w:r>
      <w:r w:rsidR="006523B0" w:rsidRPr="00105A62">
        <w:rPr>
          <w:rFonts w:cs="Times New Roman"/>
        </w:rPr>
        <w:t xml:space="preserve"> με την επωνυμία </w:t>
      </w:r>
      <w:proofErr w:type="spellStart"/>
      <w:r w:rsidR="006523B0" w:rsidRPr="00105A62">
        <w:rPr>
          <w:rFonts w:cs="Times New Roman"/>
        </w:rPr>
        <w:t>Medls</w:t>
      </w:r>
      <w:proofErr w:type="spellEnd"/>
      <w:r w:rsidR="006523B0" w:rsidRPr="00105A62">
        <w:rPr>
          <w:rFonts w:cs="Times New Roman"/>
        </w:rPr>
        <w:t xml:space="preserve"> </w:t>
      </w:r>
      <w:r w:rsidR="006523B0" w:rsidRPr="00237B60">
        <w:rPr>
          <w:rFonts w:cs="Times New Roman"/>
          <w:b/>
        </w:rPr>
        <w:t>μπορούν να συμμετέχουν επιχειρήσεις</w:t>
      </w:r>
      <w:r w:rsidR="006523B0" w:rsidRPr="00105A62">
        <w:rPr>
          <w:rFonts w:cs="Times New Roman"/>
        </w:rPr>
        <w:t xml:space="preserve"> που πληρούν τους </w:t>
      </w:r>
      <w:r w:rsidR="006523B0" w:rsidRPr="00237B60">
        <w:rPr>
          <w:rFonts w:cs="Times New Roman"/>
          <w:b/>
        </w:rPr>
        <w:t>κανόνες</w:t>
      </w:r>
      <w:r w:rsidR="006523B0" w:rsidRPr="00105A62">
        <w:rPr>
          <w:rFonts w:cs="Times New Roman"/>
        </w:rPr>
        <w:t xml:space="preserve"> και τις </w:t>
      </w:r>
      <w:r w:rsidR="006523B0" w:rsidRPr="00237B60">
        <w:rPr>
          <w:rFonts w:cs="Times New Roman"/>
          <w:b/>
        </w:rPr>
        <w:t>προϋποθέσεις</w:t>
      </w:r>
      <w:r w:rsidR="006523B0" w:rsidRPr="00105A62">
        <w:rPr>
          <w:rFonts w:cs="Times New Roman"/>
        </w:rPr>
        <w:t xml:space="preserve"> όπως αυτοί προκύπτουν από το αντίστοιχο </w:t>
      </w:r>
      <w:r w:rsidR="006523B0" w:rsidRPr="00237B60">
        <w:rPr>
          <w:rFonts w:cs="Times New Roman"/>
          <w:b/>
        </w:rPr>
        <w:t>εγχειρίδιο</w:t>
      </w:r>
      <w:r w:rsidR="006523B0" w:rsidRPr="00105A62">
        <w:rPr>
          <w:rFonts w:cs="Times New Roman"/>
        </w:rPr>
        <w:t xml:space="preserve"> που </w:t>
      </w:r>
      <w:r w:rsidR="00D9075A">
        <w:rPr>
          <w:rFonts w:cs="Times New Roman"/>
        </w:rPr>
        <w:t xml:space="preserve">βρίσκεται σε φάση ολοκλήρωσης και </w:t>
      </w:r>
      <w:r w:rsidR="006523B0" w:rsidRPr="00105A62">
        <w:rPr>
          <w:rFonts w:cs="Times New Roman"/>
        </w:rPr>
        <w:t xml:space="preserve">συντάχθηκε με τη </w:t>
      </w:r>
      <w:r w:rsidR="00D9075A">
        <w:rPr>
          <w:rFonts w:cs="Times New Roman"/>
        </w:rPr>
        <w:t>συνδρομή</w:t>
      </w:r>
      <w:r w:rsidR="006523B0" w:rsidRPr="00105A62">
        <w:rPr>
          <w:rFonts w:cs="Times New Roman"/>
        </w:rPr>
        <w:t xml:space="preserve"> όλων των εταίρων</w:t>
      </w:r>
      <w:r w:rsidR="007805F8">
        <w:rPr>
          <w:rFonts w:cs="Times New Roman"/>
        </w:rPr>
        <w:t xml:space="preserve"> του έργου</w:t>
      </w:r>
      <w:r w:rsidR="00783598" w:rsidRPr="00105A62">
        <w:rPr>
          <w:rFonts w:cs="Times New Roman"/>
        </w:rPr>
        <w:t xml:space="preserve">. </w:t>
      </w:r>
      <w:r w:rsidR="004951D1" w:rsidRPr="00105A62">
        <w:rPr>
          <w:rFonts w:cs="Times New Roman"/>
        </w:rPr>
        <w:t xml:space="preserve">Στοιχειώδεις προϋποθέσεις είναι </w:t>
      </w:r>
      <w:r>
        <w:rPr>
          <w:rFonts w:cs="Times New Roman"/>
        </w:rPr>
        <w:t>:</w:t>
      </w:r>
    </w:p>
    <w:p w:rsidR="00105A62" w:rsidRDefault="004951D1" w:rsidP="00105A62">
      <w:pPr>
        <w:numPr>
          <w:ilvl w:val="0"/>
          <w:numId w:val="1"/>
        </w:numPr>
        <w:spacing w:after="0"/>
        <w:ind w:left="284" w:hanging="284"/>
        <w:jc w:val="both"/>
        <w:rPr>
          <w:rFonts w:ascii="Calibri" w:hAnsi="Calibri" w:cs="Arial-BoldMT"/>
          <w:bCs/>
        </w:rPr>
      </w:pPr>
      <w:r w:rsidRPr="00105A62">
        <w:rPr>
          <w:rFonts w:ascii="Calibri" w:hAnsi="Calibri" w:cs="Arial-BoldMT"/>
          <w:bCs/>
        </w:rPr>
        <w:t>οι επιχειρήσεις να είναι εγγεγραμμένες στο οικείο</w:t>
      </w:r>
      <w:r w:rsidR="00105A62">
        <w:rPr>
          <w:rFonts w:ascii="Calibri" w:hAnsi="Calibri" w:cs="Arial-BoldMT"/>
          <w:bCs/>
        </w:rPr>
        <w:t xml:space="preserve"> επιμελητήριο</w:t>
      </w:r>
    </w:p>
    <w:p w:rsidR="00105A62" w:rsidRPr="00105A62" w:rsidRDefault="004951D1" w:rsidP="00105A62">
      <w:pPr>
        <w:numPr>
          <w:ilvl w:val="0"/>
          <w:numId w:val="1"/>
        </w:numPr>
        <w:spacing w:after="0"/>
        <w:ind w:left="284" w:hanging="284"/>
        <w:jc w:val="both"/>
        <w:rPr>
          <w:rFonts w:ascii="Calibri" w:hAnsi="Calibri" w:cs="Arial-BoldMT"/>
          <w:bCs/>
        </w:rPr>
      </w:pPr>
      <w:r w:rsidRPr="00105A62">
        <w:rPr>
          <w:rFonts w:ascii="Calibri" w:hAnsi="Calibri" w:cs="Arial-BoldMT"/>
          <w:bCs/>
        </w:rPr>
        <w:t>η δραστηριότητα που ασκούν να εντάσσεται στους επιλέξιμους οικονομικούς κλάδους που ορίζει το εγχειρίδιο του δικ</w:t>
      </w:r>
      <w:r w:rsidR="00105A62">
        <w:rPr>
          <w:rFonts w:ascii="Calibri" w:hAnsi="Calibri" w:cs="Arial-BoldMT"/>
          <w:bCs/>
        </w:rPr>
        <w:t>τύου</w:t>
      </w:r>
    </w:p>
    <w:p w:rsidR="00105A62" w:rsidRPr="00520A13" w:rsidRDefault="00105A62" w:rsidP="00105A62">
      <w:pPr>
        <w:numPr>
          <w:ilvl w:val="0"/>
          <w:numId w:val="1"/>
        </w:numPr>
        <w:spacing w:after="0"/>
        <w:ind w:left="284" w:hanging="284"/>
        <w:jc w:val="both"/>
        <w:rPr>
          <w:rFonts w:ascii="Calibri" w:hAnsi="Calibri" w:cs="Arial-BoldMT"/>
          <w:bCs/>
        </w:rPr>
      </w:pPr>
      <w:r>
        <w:rPr>
          <w:rFonts w:ascii="Calibri" w:hAnsi="Calibri" w:cs="Arial-BoldMT"/>
          <w:bCs/>
        </w:rPr>
        <w:t>να έ</w:t>
      </w:r>
      <w:r w:rsidRPr="00520A13">
        <w:rPr>
          <w:rFonts w:ascii="Calibri" w:hAnsi="Calibri" w:cs="Arial-BoldMT"/>
          <w:bCs/>
        </w:rPr>
        <w:t>χουν κάνει έναρξη</w:t>
      </w:r>
      <w:r>
        <w:rPr>
          <w:rFonts w:ascii="Calibri" w:hAnsi="Calibri" w:cs="Arial-BoldMT"/>
          <w:bCs/>
        </w:rPr>
        <w:t xml:space="preserve"> λειτουργίας</w:t>
      </w:r>
      <w:r w:rsidRPr="00520A13">
        <w:rPr>
          <w:rFonts w:ascii="Calibri" w:hAnsi="Calibri" w:cs="Arial-BoldMT"/>
          <w:bCs/>
        </w:rPr>
        <w:t xml:space="preserve"> τουλάχιστον 6 μήνες πριν την υποβολή της αίτησης</w:t>
      </w:r>
    </w:p>
    <w:p w:rsidR="00105A62" w:rsidRPr="00520A13" w:rsidRDefault="00105A62" w:rsidP="00105A62">
      <w:pPr>
        <w:numPr>
          <w:ilvl w:val="0"/>
          <w:numId w:val="1"/>
        </w:numPr>
        <w:spacing w:after="0"/>
        <w:ind w:left="284" w:hanging="284"/>
        <w:jc w:val="both"/>
        <w:rPr>
          <w:rFonts w:ascii="Calibri" w:hAnsi="Calibri" w:cs="Arial-BoldMT"/>
          <w:bCs/>
        </w:rPr>
      </w:pPr>
      <w:r>
        <w:rPr>
          <w:rFonts w:ascii="Calibri" w:hAnsi="Calibri" w:cs="Arial-BoldMT"/>
          <w:bCs/>
        </w:rPr>
        <w:t>να ε</w:t>
      </w:r>
      <w:r w:rsidRPr="00520A13">
        <w:rPr>
          <w:rFonts w:ascii="Calibri" w:hAnsi="Calibri" w:cs="Arial-BoldMT"/>
          <w:bCs/>
        </w:rPr>
        <w:t>ίναι φορολογικά και ασφαλιστικά ενήμερες</w:t>
      </w:r>
    </w:p>
    <w:p w:rsidR="00105A62" w:rsidRDefault="00105A62" w:rsidP="00105A62">
      <w:pPr>
        <w:numPr>
          <w:ilvl w:val="0"/>
          <w:numId w:val="1"/>
        </w:numPr>
        <w:spacing w:after="0"/>
        <w:ind w:left="284" w:hanging="284"/>
        <w:jc w:val="both"/>
        <w:rPr>
          <w:rFonts w:ascii="Calibri" w:hAnsi="Calibri" w:cs="Arial-BoldMT"/>
          <w:bCs/>
        </w:rPr>
      </w:pPr>
      <w:r>
        <w:rPr>
          <w:rFonts w:ascii="Calibri" w:hAnsi="Calibri" w:cs="Arial-BoldMT"/>
          <w:bCs/>
        </w:rPr>
        <w:t>να δ</w:t>
      </w:r>
      <w:r w:rsidRPr="00520A13">
        <w:rPr>
          <w:rFonts w:ascii="Calibri" w:hAnsi="Calibri" w:cs="Arial-BoldMT"/>
          <w:bCs/>
        </w:rPr>
        <w:t>ιαθέτουν άδεια λειτουργίας</w:t>
      </w:r>
    </w:p>
    <w:p w:rsidR="00105A62" w:rsidRPr="00520A13" w:rsidRDefault="00105A62" w:rsidP="00105A62">
      <w:pPr>
        <w:numPr>
          <w:ilvl w:val="0"/>
          <w:numId w:val="1"/>
        </w:numPr>
        <w:spacing w:after="0"/>
        <w:ind w:left="284" w:hanging="284"/>
        <w:jc w:val="both"/>
        <w:rPr>
          <w:rFonts w:ascii="Calibri" w:hAnsi="Calibri" w:cs="Arial-BoldMT"/>
          <w:bCs/>
        </w:rPr>
      </w:pPr>
      <w:r>
        <w:rPr>
          <w:rFonts w:ascii="Calibri" w:hAnsi="Calibri" w:cs="Arial-BoldMT"/>
          <w:bCs/>
        </w:rPr>
        <w:lastRenderedPageBreak/>
        <w:t>να β</w:t>
      </w:r>
      <w:r w:rsidRPr="00520A13">
        <w:rPr>
          <w:rFonts w:ascii="Calibri" w:hAnsi="Calibri" w:cs="Arial-BoldMT"/>
          <w:bCs/>
        </w:rPr>
        <w:t>εβαιώνουν ότι η επιχείρηση</w:t>
      </w:r>
      <w:r w:rsidRPr="00520A13">
        <w:rPr>
          <w:rFonts w:ascii="Calibri" w:hAnsi="Calibri" w:cs="Arial"/>
        </w:rPr>
        <w:t xml:space="preserve"> δε βρίσκεται ή δεν έχει κινηθεί εις βάρος της πτώχευση, εκκαθάριση, παύση εργασιών, αναγκαστική διαχείριση ή πτωχευτικό συμβιβασμό ή ανάλογη κατάσταση</w:t>
      </w:r>
      <w:r w:rsidRPr="00520A13">
        <w:rPr>
          <w:rFonts w:ascii="Calibri" w:hAnsi="Calibri"/>
        </w:rPr>
        <w:t xml:space="preserve"> </w:t>
      </w:r>
    </w:p>
    <w:p w:rsidR="00105A62" w:rsidRPr="00520A13" w:rsidRDefault="00444406" w:rsidP="00105A62">
      <w:pPr>
        <w:numPr>
          <w:ilvl w:val="0"/>
          <w:numId w:val="1"/>
        </w:numPr>
        <w:spacing w:after="0"/>
        <w:ind w:left="284" w:hanging="284"/>
        <w:jc w:val="both"/>
        <w:rPr>
          <w:rFonts w:ascii="Calibri" w:hAnsi="Calibri" w:cs="Arial-BoldMT"/>
          <w:bCs/>
        </w:rPr>
      </w:pPr>
      <w:r>
        <w:rPr>
          <w:rFonts w:ascii="Calibri" w:hAnsi="Calibri"/>
        </w:rPr>
        <w:t>ν</w:t>
      </w:r>
      <w:r w:rsidR="00105A62">
        <w:rPr>
          <w:rFonts w:ascii="Calibri" w:hAnsi="Calibri"/>
        </w:rPr>
        <w:t xml:space="preserve">α </w:t>
      </w:r>
      <w:r w:rsidR="00237B60">
        <w:rPr>
          <w:rFonts w:ascii="Calibri" w:hAnsi="Calibri"/>
        </w:rPr>
        <w:t xml:space="preserve">μην </w:t>
      </w:r>
      <w:r w:rsidR="007805F8">
        <w:rPr>
          <w:rFonts w:ascii="Calibri" w:hAnsi="Calibri"/>
        </w:rPr>
        <w:t xml:space="preserve">έχουν πράξει </w:t>
      </w:r>
      <w:r w:rsidR="00105A62" w:rsidRPr="00520A13">
        <w:rPr>
          <w:rFonts w:ascii="Calibri" w:hAnsi="Calibri"/>
        </w:rPr>
        <w:t>περιβαλλοντικές παραβάσεις</w:t>
      </w:r>
    </w:p>
    <w:p w:rsidR="00105A62" w:rsidRPr="00105A62" w:rsidRDefault="00105A62" w:rsidP="00D9075A">
      <w:pPr>
        <w:ind w:left="284" w:hanging="284"/>
        <w:jc w:val="both"/>
        <w:rPr>
          <w:rFonts w:ascii="Calibri" w:hAnsi="Calibri"/>
          <w:sz w:val="10"/>
          <w:szCs w:val="10"/>
        </w:rPr>
      </w:pPr>
    </w:p>
    <w:p w:rsidR="00105A62" w:rsidRDefault="00105A62" w:rsidP="00D9075A">
      <w:pPr>
        <w:jc w:val="both"/>
        <w:rPr>
          <w:rFonts w:ascii="Calibri" w:hAnsi="Calibri"/>
        </w:rPr>
      </w:pPr>
      <w:r w:rsidRPr="00520A13">
        <w:rPr>
          <w:rFonts w:ascii="Calibri" w:hAnsi="Calibri"/>
        </w:rPr>
        <w:t xml:space="preserve">Επιπλέον οι επιχειρήσεις υποχρεούνται </w:t>
      </w:r>
      <w:r>
        <w:rPr>
          <w:rFonts w:ascii="Calibri" w:hAnsi="Calibri"/>
        </w:rPr>
        <w:t>:</w:t>
      </w:r>
    </w:p>
    <w:p w:rsidR="00105A62" w:rsidRPr="00520A13" w:rsidRDefault="00105A62" w:rsidP="00237B60">
      <w:pPr>
        <w:numPr>
          <w:ilvl w:val="0"/>
          <w:numId w:val="2"/>
        </w:numPr>
        <w:spacing w:after="0"/>
        <w:ind w:left="426" w:hanging="426"/>
        <w:jc w:val="both"/>
        <w:rPr>
          <w:rFonts w:ascii="Calibri" w:hAnsi="Calibri"/>
        </w:rPr>
      </w:pPr>
      <w:r w:rsidRPr="00520A13">
        <w:rPr>
          <w:rFonts w:ascii="Calibri" w:hAnsi="Calibri"/>
        </w:rPr>
        <w:t>Στην εκπαίδευση του προσωπικού</w:t>
      </w:r>
      <w:r w:rsidRPr="00ED454D">
        <w:rPr>
          <w:rFonts w:ascii="Calibri" w:hAnsi="Calibri"/>
        </w:rPr>
        <w:t xml:space="preserve"> </w:t>
      </w:r>
      <w:r>
        <w:rPr>
          <w:rFonts w:ascii="Calibri" w:hAnsi="Calibri"/>
        </w:rPr>
        <w:t xml:space="preserve">τους σε </w:t>
      </w:r>
      <w:r w:rsidRPr="00520A13">
        <w:rPr>
          <w:rFonts w:ascii="Calibri" w:hAnsi="Calibri"/>
        </w:rPr>
        <w:t>τουλάχιστον</w:t>
      </w:r>
      <w:r>
        <w:rPr>
          <w:rFonts w:ascii="Calibri" w:hAnsi="Calibri"/>
        </w:rPr>
        <w:t xml:space="preserve"> μια από τις παρακάτω </w:t>
      </w:r>
      <w:r w:rsidRPr="00520A13">
        <w:rPr>
          <w:rFonts w:ascii="Calibri" w:hAnsi="Calibri"/>
        </w:rPr>
        <w:t>θεματικές</w:t>
      </w:r>
      <w:r>
        <w:rPr>
          <w:rFonts w:ascii="Calibri" w:hAnsi="Calibri"/>
        </w:rPr>
        <w:t xml:space="preserve"> ενότητες :</w:t>
      </w:r>
      <w:r w:rsidRPr="00520A13">
        <w:rPr>
          <w:rFonts w:ascii="Calibri" w:hAnsi="Calibri"/>
        </w:rPr>
        <w:t xml:space="preserve"> </w:t>
      </w:r>
      <w:r w:rsidRPr="00520A13">
        <w:rPr>
          <w:rFonts w:ascii="Calibri" w:hAnsi="Calibri"/>
          <w:lang w:val="en-US"/>
        </w:rPr>
        <w:t>Marketing</w:t>
      </w:r>
      <w:r>
        <w:rPr>
          <w:rFonts w:ascii="Calibri" w:hAnsi="Calibri"/>
        </w:rPr>
        <w:t xml:space="preserve"> Π</w:t>
      </w:r>
      <w:r w:rsidRPr="00520A13">
        <w:rPr>
          <w:rFonts w:ascii="Calibri" w:hAnsi="Calibri"/>
        </w:rPr>
        <w:t>ροϊόντων</w:t>
      </w:r>
      <w:r>
        <w:rPr>
          <w:rFonts w:ascii="Calibri" w:hAnsi="Calibri"/>
        </w:rPr>
        <w:t>,</w:t>
      </w:r>
      <w:r w:rsidRPr="00520A13">
        <w:rPr>
          <w:rFonts w:ascii="Calibri" w:hAnsi="Calibri"/>
        </w:rPr>
        <w:t xml:space="preserve"> </w:t>
      </w:r>
      <w:r>
        <w:rPr>
          <w:rFonts w:ascii="Calibri" w:hAnsi="Calibri"/>
        </w:rPr>
        <w:t>Διοίκηση Ε</w:t>
      </w:r>
      <w:r w:rsidRPr="00520A13">
        <w:rPr>
          <w:rFonts w:ascii="Calibri" w:hAnsi="Calibri"/>
        </w:rPr>
        <w:t>πιχειρήσεων, Αγγλική γλώσσα</w:t>
      </w:r>
      <w:r>
        <w:rPr>
          <w:rFonts w:ascii="Calibri" w:hAnsi="Calibri"/>
        </w:rPr>
        <w:t>,</w:t>
      </w:r>
      <w:r w:rsidRPr="00520A13">
        <w:rPr>
          <w:rFonts w:ascii="Calibri" w:hAnsi="Calibri"/>
        </w:rPr>
        <w:t xml:space="preserve"> </w:t>
      </w:r>
      <w:r>
        <w:rPr>
          <w:rFonts w:ascii="Calibri" w:hAnsi="Calibri"/>
        </w:rPr>
        <w:t>Ιταλική γλώσσα</w:t>
      </w:r>
      <w:r w:rsidRPr="00520A13">
        <w:rPr>
          <w:rFonts w:ascii="Calibri" w:hAnsi="Calibri"/>
        </w:rPr>
        <w:t xml:space="preserve"> </w:t>
      </w:r>
    </w:p>
    <w:p w:rsidR="00105A62" w:rsidRPr="00520A13" w:rsidRDefault="00105A62" w:rsidP="00237B60">
      <w:pPr>
        <w:numPr>
          <w:ilvl w:val="0"/>
          <w:numId w:val="2"/>
        </w:numPr>
        <w:spacing w:after="0"/>
        <w:ind w:left="426" w:hanging="426"/>
        <w:jc w:val="both"/>
        <w:rPr>
          <w:rFonts w:ascii="Calibri" w:hAnsi="Calibri"/>
        </w:rPr>
      </w:pPr>
      <w:r w:rsidRPr="00520A13">
        <w:rPr>
          <w:rFonts w:ascii="Calibri" w:hAnsi="Calibri"/>
        </w:rPr>
        <w:t>Να συμμετέχουν σε ενέργειες προώθησης του Σήματος</w:t>
      </w:r>
    </w:p>
    <w:p w:rsidR="00105A62" w:rsidRDefault="00105A62" w:rsidP="00237B60">
      <w:pPr>
        <w:numPr>
          <w:ilvl w:val="0"/>
          <w:numId w:val="2"/>
        </w:numPr>
        <w:spacing w:after="0"/>
        <w:ind w:left="426" w:hanging="426"/>
        <w:jc w:val="both"/>
        <w:rPr>
          <w:rFonts w:ascii="Calibri" w:hAnsi="Calibri"/>
        </w:rPr>
      </w:pPr>
      <w:r w:rsidRPr="00520A13">
        <w:rPr>
          <w:rFonts w:ascii="Calibri" w:hAnsi="Calibri"/>
        </w:rPr>
        <w:t>Να διασφαλίζουν τη διενέργεια των ελέγχων από τους αρμόδιους φορείς.</w:t>
      </w:r>
    </w:p>
    <w:p w:rsidR="005B2CFC" w:rsidRDefault="005B2CFC" w:rsidP="00D9075A">
      <w:pPr>
        <w:jc w:val="both"/>
        <w:rPr>
          <w:rFonts w:ascii="Calibri" w:hAnsi="Calibri"/>
        </w:rPr>
      </w:pPr>
    </w:p>
    <w:p w:rsidR="00D9075A" w:rsidRPr="005B2CFC" w:rsidRDefault="004951D1" w:rsidP="00D9075A">
      <w:pPr>
        <w:jc w:val="both"/>
      </w:pPr>
      <w:r w:rsidRPr="00237B60">
        <w:rPr>
          <w:rFonts w:ascii="Calibri" w:hAnsi="Calibri"/>
          <w:b/>
        </w:rPr>
        <w:t>Στο πλαίσιο</w:t>
      </w:r>
      <w:r w:rsidR="00105A62" w:rsidRPr="00237B60">
        <w:rPr>
          <w:rFonts w:ascii="Calibri" w:hAnsi="Calibri"/>
          <w:b/>
        </w:rPr>
        <w:t xml:space="preserve"> των παραπάνω</w:t>
      </w:r>
      <w:r w:rsidR="00D61B2A" w:rsidRPr="00237B60">
        <w:rPr>
          <w:rFonts w:ascii="Calibri" w:hAnsi="Calibri"/>
          <w:b/>
        </w:rPr>
        <w:t>,</w:t>
      </w:r>
      <w:r w:rsidR="00105A62" w:rsidRPr="00237B60">
        <w:rPr>
          <w:rFonts w:ascii="Calibri" w:hAnsi="Calibri"/>
          <w:b/>
        </w:rPr>
        <w:t xml:space="preserve"> η Περιφέρεια Ηπείρου / Π.Ε. Ιωαννίνων καταγράφει το εν</w:t>
      </w:r>
      <w:r w:rsidR="00A834E6" w:rsidRPr="00237B60">
        <w:rPr>
          <w:rFonts w:ascii="Calibri" w:hAnsi="Calibri"/>
          <w:b/>
        </w:rPr>
        <w:t xml:space="preserve">διαφέρον </w:t>
      </w:r>
      <w:r w:rsidR="005B2CFC" w:rsidRPr="00237B60">
        <w:rPr>
          <w:rFonts w:ascii="Calibri" w:hAnsi="Calibri"/>
          <w:b/>
        </w:rPr>
        <w:t xml:space="preserve">των </w:t>
      </w:r>
      <w:r w:rsidR="00A834E6" w:rsidRPr="00237B60">
        <w:rPr>
          <w:rFonts w:ascii="Calibri" w:hAnsi="Calibri"/>
          <w:b/>
        </w:rPr>
        <w:t>επιχειρήσεων για ένταξή τους</w:t>
      </w:r>
      <w:r w:rsidR="00105A62" w:rsidRPr="00237B60">
        <w:rPr>
          <w:rFonts w:ascii="Calibri" w:hAnsi="Calibri"/>
          <w:b/>
        </w:rPr>
        <w:t xml:space="preserve"> στο υπό </w:t>
      </w:r>
      <w:r w:rsidRPr="00237B60">
        <w:rPr>
          <w:rFonts w:ascii="Calibri" w:hAnsi="Calibri"/>
          <w:b/>
        </w:rPr>
        <w:t xml:space="preserve">σύσταση </w:t>
      </w:r>
      <w:r w:rsidR="00A834E6" w:rsidRPr="00237B60">
        <w:rPr>
          <w:rFonts w:ascii="Calibri" w:hAnsi="Calibri"/>
          <w:b/>
        </w:rPr>
        <w:t>δίκτυο</w:t>
      </w:r>
      <w:r w:rsidR="00A834E6">
        <w:rPr>
          <w:rFonts w:ascii="Calibri" w:hAnsi="Calibri"/>
        </w:rPr>
        <w:t>. Οι ενδιαφερόμενοι πρέπει να προσκομίσουν</w:t>
      </w:r>
      <w:r w:rsidR="00444406">
        <w:rPr>
          <w:rFonts w:ascii="Calibri" w:hAnsi="Calibri"/>
        </w:rPr>
        <w:t xml:space="preserve"> ενημερωτικό</w:t>
      </w:r>
      <w:r w:rsidR="00A834E6">
        <w:rPr>
          <w:rFonts w:ascii="Calibri" w:hAnsi="Calibri"/>
        </w:rPr>
        <w:t xml:space="preserve"> υλικό</w:t>
      </w:r>
      <w:r w:rsidR="00D9075A">
        <w:rPr>
          <w:rFonts w:ascii="Calibri" w:hAnsi="Calibri"/>
        </w:rPr>
        <w:t xml:space="preserve"> για την επιχείρησή τους συμπληρώνοντας το τυποποιημένο έντυπο που ακολουθεί και το οποίο βρίσκεται </w:t>
      </w:r>
      <w:r w:rsidR="008D4ADC">
        <w:rPr>
          <w:rFonts w:ascii="Calibri" w:hAnsi="Calibri"/>
        </w:rPr>
        <w:t>στην</w:t>
      </w:r>
      <w:r w:rsidR="00D9075A">
        <w:rPr>
          <w:rFonts w:ascii="Calibri" w:hAnsi="Calibri"/>
        </w:rPr>
        <w:t xml:space="preserve"> ιστοσελίδα της</w:t>
      </w:r>
      <w:r w:rsidR="008D4ADC">
        <w:rPr>
          <w:rFonts w:ascii="Calibri" w:hAnsi="Calibri"/>
        </w:rPr>
        <w:t xml:space="preserve"> Περιφέρεια</w:t>
      </w:r>
      <w:r w:rsidR="00D9075A">
        <w:rPr>
          <w:rFonts w:ascii="Calibri" w:hAnsi="Calibri"/>
        </w:rPr>
        <w:t>ς</w:t>
      </w:r>
      <w:r w:rsidR="008D4ADC">
        <w:rPr>
          <w:rFonts w:ascii="Calibri" w:hAnsi="Calibri"/>
        </w:rPr>
        <w:t xml:space="preserve"> Ηπείρου</w:t>
      </w:r>
      <w:r w:rsidR="007805F8">
        <w:rPr>
          <w:rFonts w:ascii="Calibri" w:hAnsi="Calibri"/>
        </w:rPr>
        <w:t xml:space="preserve"> μέχρι τις </w:t>
      </w:r>
      <w:r w:rsidR="007805F8" w:rsidRPr="007805F8">
        <w:rPr>
          <w:rFonts w:ascii="Calibri" w:hAnsi="Calibri"/>
          <w:b/>
        </w:rPr>
        <w:t>6</w:t>
      </w:r>
      <w:r w:rsidR="005B2CFC" w:rsidRPr="007805F8">
        <w:rPr>
          <w:rFonts w:ascii="Calibri" w:hAnsi="Calibri"/>
          <w:b/>
        </w:rPr>
        <w:t xml:space="preserve"> </w:t>
      </w:r>
      <w:r w:rsidR="007805F8" w:rsidRPr="007805F8">
        <w:rPr>
          <w:rFonts w:ascii="Calibri" w:hAnsi="Calibri"/>
          <w:b/>
        </w:rPr>
        <w:t>Ιουνίου του</w:t>
      </w:r>
      <w:r w:rsidR="005B2CFC" w:rsidRPr="007805F8">
        <w:rPr>
          <w:rFonts w:ascii="Calibri" w:hAnsi="Calibri"/>
          <w:b/>
        </w:rPr>
        <w:t xml:space="preserve"> 2014</w:t>
      </w:r>
      <w:r w:rsidR="005B2CFC">
        <w:rPr>
          <w:rFonts w:ascii="Calibri" w:hAnsi="Calibri"/>
        </w:rPr>
        <w:t xml:space="preserve">. Υπεύθυνη για περισσότερες πληροφορίες είναι η κα Σοφία </w:t>
      </w:r>
      <w:proofErr w:type="spellStart"/>
      <w:r w:rsidR="005B2CFC">
        <w:rPr>
          <w:rFonts w:ascii="Calibri" w:hAnsi="Calibri"/>
        </w:rPr>
        <w:t>Τσάρα</w:t>
      </w:r>
      <w:proofErr w:type="spellEnd"/>
      <w:r w:rsidR="005B2CFC">
        <w:rPr>
          <w:rFonts w:ascii="Calibri" w:hAnsi="Calibri"/>
        </w:rPr>
        <w:t xml:space="preserve"> (</w:t>
      </w:r>
      <w:proofErr w:type="spellStart"/>
      <w:r w:rsidR="005B2CFC">
        <w:rPr>
          <w:rFonts w:ascii="Calibri" w:hAnsi="Calibri"/>
        </w:rPr>
        <w:t>τηλ</w:t>
      </w:r>
      <w:proofErr w:type="spellEnd"/>
      <w:r w:rsidR="005B2CFC">
        <w:rPr>
          <w:rFonts w:ascii="Calibri" w:hAnsi="Calibri"/>
        </w:rPr>
        <w:t xml:space="preserve">. επικοινωνίας 26510 87355, φαξ: 26510 25674, </w:t>
      </w:r>
      <w:r w:rsidR="005B2CFC">
        <w:rPr>
          <w:rFonts w:ascii="Calibri" w:hAnsi="Calibri"/>
          <w:lang w:val="en-US"/>
        </w:rPr>
        <w:t>email</w:t>
      </w:r>
      <w:r w:rsidR="005B2CFC" w:rsidRPr="005B2CFC">
        <w:rPr>
          <w:rFonts w:ascii="Calibri" w:hAnsi="Calibri"/>
        </w:rPr>
        <w:t xml:space="preserve"> </w:t>
      </w:r>
      <w:r w:rsidR="005B2CFC">
        <w:rPr>
          <w:rFonts w:ascii="Calibri" w:hAnsi="Calibri"/>
        </w:rPr>
        <w:t>:</w:t>
      </w:r>
      <w:r w:rsidR="005B2CFC" w:rsidRPr="005B2CFC">
        <w:t xml:space="preserve"> </w:t>
      </w:r>
      <w:hyperlink r:id="rId7" w:history="1">
        <w:r w:rsidR="005B2CFC" w:rsidRPr="008E2F16">
          <w:rPr>
            <w:rStyle w:val="-"/>
            <w:rFonts w:ascii="Calibri" w:hAnsi="Calibri"/>
          </w:rPr>
          <w:t>medls.ioannina@gmail.com</w:t>
        </w:r>
      </w:hyperlink>
      <w:r w:rsidR="005B2CFC">
        <w:rPr>
          <w:rFonts w:ascii="Calibri" w:hAnsi="Calibri"/>
        </w:rPr>
        <w:t>, ταχυδρομική διεύθυνση : Πλατεία Πύρρου 1, Ιωάννινα).</w:t>
      </w:r>
    </w:p>
    <w:p w:rsidR="00D9075A" w:rsidRDefault="00D9075A" w:rsidP="00D9075A">
      <w:pPr>
        <w:jc w:val="both"/>
        <w:rPr>
          <w:rFonts w:ascii="Calibri" w:hAnsi="Calibri"/>
        </w:rPr>
      </w:pPr>
    </w:p>
    <w:p w:rsidR="00D9075A" w:rsidRDefault="00D9075A" w:rsidP="00D9075A">
      <w:pPr>
        <w:jc w:val="both"/>
        <w:rPr>
          <w:rFonts w:ascii="Calibri" w:hAnsi="Calibri"/>
        </w:rPr>
      </w:pPr>
    </w:p>
    <w:p w:rsidR="00D9075A" w:rsidRDefault="00D9075A" w:rsidP="00D9075A">
      <w:pPr>
        <w:jc w:val="both"/>
        <w:rPr>
          <w:rFonts w:ascii="Calibri" w:hAnsi="Calibri"/>
        </w:rPr>
      </w:pPr>
    </w:p>
    <w:p w:rsidR="00203D42" w:rsidRDefault="00203D42" w:rsidP="006523B0">
      <w:pPr>
        <w:jc w:val="both"/>
      </w:pPr>
    </w:p>
    <w:sectPr w:rsidR="00203D42" w:rsidSect="00203D4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2A" w:rsidRDefault="0062072A" w:rsidP="00D2070F">
      <w:pPr>
        <w:spacing w:after="0" w:line="240" w:lineRule="auto"/>
      </w:pPr>
      <w:r>
        <w:separator/>
      </w:r>
    </w:p>
  </w:endnote>
  <w:endnote w:type="continuationSeparator" w:id="0">
    <w:p w:rsidR="0062072A" w:rsidRDefault="0062072A" w:rsidP="00D20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BoldMT">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1344"/>
      <w:docPartObj>
        <w:docPartGallery w:val="Page Numbers (Bottom of Page)"/>
        <w:docPartUnique/>
      </w:docPartObj>
    </w:sdtPr>
    <w:sdtContent>
      <w:p w:rsidR="004F502E" w:rsidRDefault="003B70F9">
        <w:pPr>
          <w:pStyle w:val="a5"/>
          <w:jc w:val="center"/>
        </w:pPr>
        <w:fldSimple w:instr=" PAGE   \* MERGEFORMAT ">
          <w:r w:rsidR="007805F8">
            <w:rPr>
              <w:noProof/>
            </w:rPr>
            <w:t>1</w:t>
          </w:r>
        </w:fldSimple>
      </w:p>
    </w:sdtContent>
  </w:sdt>
  <w:p w:rsidR="004F502E" w:rsidRDefault="004F50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2A" w:rsidRDefault="0062072A" w:rsidP="00D2070F">
      <w:pPr>
        <w:spacing w:after="0" w:line="240" w:lineRule="auto"/>
      </w:pPr>
      <w:r>
        <w:separator/>
      </w:r>
    </w:p>
  </w:footnote>
  <w:footnote w:type="continuationSeparator" w:id="0">
    <w:p w:rsidR="0062072A" w:rsidRDefault="0062072A" w:rsidP="00D20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252" w:type="dxa"/>
      <w:tblLayout w:type="fixed"/>
      <w:tblLook w:val="04A0"/>
    </w:tblPr>
    <w:tblGrid>
      <w:gridCol w:w="2403"/>
      <w:gridCol w:w="2457"/>
      <w:gridCol w:w="2520"/>
      <w:gridCol w:w="3060"/>
    </w:tblGrid>
    <w:tr w:rsidR="00D2070F" w:rsidRPr="003014DB" w:rsidTr="009E490D">
      <w:trPr>
        <w:trHeight w:val="1247"/>
      </w:trPr>
      <w:tc>
        <w:tcPr>
          <w:tcW w:w="2403" w:type="dxa"/>
          <w:vAlign w:val="center"/>
        </w:tcPr>
        <w:p w:rsidR="00D2070F" w:rsidRPr="003014DB" w:rsidRDefault="00D2070F" w:rsidP="009E490D">
          <w:pPr>
            <w:pStyle w:val="Style1"/>
            <w:rPr>
              <w:rFonts w:ascii="Book Antiqua" w:hAnsi="Book Antiqua" w:cs="Tahoma"/>
            </w:rPr>
          </w:pPr>
          <w:r>
            <w:rPr>
              <w:noProof/>
              <w:lang w:eastAsia="el-GR"/>
            </w:rPr>
            <w:drawing>
              <wp:inline distT="0" distB="0" distL="0" distR="0">
                <wp:extent cx="1183491" cy="965607"/>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3756" cy="965823"/>
                        </a:xfrm>
                        <a:prstGeom prst="rect">
                          <a:avLst/>
                        </a:prstGeom>
                        <a:noFill/>
                        <a:ln w="9525">
                          <a:noFill/>
                          <a:miter lim="800000"/>
                          <a:headEnd/>
                          <a:tailEnd/>
                        </a:ln>
                      </pic:spPr>
                    </pic:pic>
                  </a:graphicData>
                </a:graphic>
              </wp:inline>
            </w:drawing>
          </w:r>
        </w:p>
      </w:tc>
      <w:tc>
        <w:tcPr>
          <w:tcW w:w="2457" w:type="dxa"/>
          <w:vAlign w:val="center"/>
        </w:tcPr>
        <w:p w:rsidR="00D2070F" w:rsidRPr="003014DB" w:rsidRDefault="00D2070F" w:rsidP="009E490D">
          <w:pPr>
            <w:spacing w:after="0" w:line="240" w:lineRule="auto"/>
            <w:jc w:val="center"/>
            <w:rPr>
              <w:rFonts w:ascii="Verdana" w:hAnsi="Verdana"/>
              <w:b/>
              <w:sz w:val="18"/>
              <w:szCs w:val="18"/>
            </w:rPr>
          </w:pPr>
          <w:r>
            <w:rPr>
              <w:noProof/>
              <w:lang w:eastAsia="el-GR"/>
            </w:rPr>
            <w:drawing>
              <wp:inline distT="0" distB="0" distL="0" distR="0">
                <wp:extent cx="504825" cy="504825"/>
                <wp:effectExtent l="19050" t="0" r="9525" b="0"/>
                <wp:docPr id="6" name="Εικόνα 2"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
                        <pic:cNvPicPr>
                          <a:picLocks noChangeAspect="1" noChangeArrowheads="1"/>
                        </pic:cNvPicPr>
                      </pic:nvPicPr>
                      <pic:blipFill>
                        <a:blip r:embed="rId2"/>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D2070F" w:rsidRPr="006B1BDC" w:rsidRDefault="00D2070F" w:rsidP="009E490D">
          <w:pPr>
            <w:spacing w:after="0" w:line="240" w:lineRule="auto"/>
            <w:jc w:val="center"/>
            <w:rPr>
              <w:rFonts w:cs="Times New Roman"/>
              <w:b/>
              <w:sz w:val="16"/>
              <w:szCs w:val="16"/>
            </w:rPr>
          </w:pPr>
          <w:r w:rsidRPr="006B1BDC">
            <w:rPr>
              <w:rFonts w:cs="Times New Roman"/>
              <w:b/>
              <w:sz w:val="16"/>
              <w:szCs w:val="16"/>
            </w:rPr>
            <w:t>ΕΛΛΗΝΙΚΗ ΔΗΜΟΚΡΑΤΙΑ</w:t>
          </w:r>
        </w:p>
        <w:p w:rsidR="00D2070F" w:rsidRPr="006B1BDC" w:rsidRDefault="00D2070F" w:rsidP="009E490D">
          <w:pPr>
            <w:spacing w:after="0" w:line="240" w:lineRule="auto"/>
            <w:jc w:val="center"/>
            <w:rPr>
              <w:rFonts w:cs="Times New Roman"/>
              <w:b/>
              <w:sz w:val="16"/>
              <w:szCs w:val="16"/>
            </w:rPr>
          </w:pPr>
          <w:r w:rsidRPr="006B1BDC">
            <w:rPr>
              <w:rFonts w:cs="Times New Roman"/>
              <w:b/>
              <w:sz w:val="16"/>
              <w:szCs w:val="16"/>
            </w:rPr>
            <w:t>ΠΕΡΙΦΕΡΕΙΑ ΗΠΕΙΡΟΥ</w:t>
          </w:r>
        </w:p>
        <w:p w:rsidR="00D2070F" w:rsidRPr="003014DB" w:rsidRDefault="00D2070F" w:rsidP="009E490D">
          <w:pPr>
            <w:pStyle w:val="Style1"/>
            <w:rPr>
              <w:rFonts w:ascii="Book Antiqua" w:hAnsi="Book Antiqua" w:cs="Tahoma"/>
            </w:rPr>
          </w:pPr>
          <w:r w:rsidRPr="006B1BDC">
            <w:rPr>
              <w:sz w:val="16"/>
              <w:szCs w:val="16"/>
            </w:rPr>
            <w:t>ΠΕΡΙΦΕΡΕΙΑΚΗ ΕΝΟΤΗΤΑ ΙΩΑΝΝΙΝΩΝ</w:t>
          </w:r>
        </w:p>
      </w:tc>
      <w:tc>
        <w:tcPr>
          <w:tcW w:w="2520" w:type="dxa"/>
          <w:vAlign w:val="center"/>
        </w:tcPr>
        <w:p w:rsidR="00D2070F" w:rsidRPr="003014DB" w:rsidRDefault="00D2070F" w:rsidP="009E490D">
          <w:pPr>
            <w:spacing w:after="0" w:line="240" w:lineRule="auto"/>
            <w:jc w:val="center"/>
            <w:rPr>
              <w:rFonts w:ascii="Times New Roman" w:hAnsi="Times New Roman" w:cs="Times New Roman"/>
              <w:b/>
              <w:sz w:val="16"/>
              <w:szCs w:val="16"/>
            </w:rPr>
          </w:pPr>
          <w:r>
            <w:rPr>
              <w:noProof/>
              <w:lang w:eastAsia="el-GR"/>
            </w:rPr>
            <w:drawing>
              <wp:inline distT="0" distB="0" distL="0" distR="0">
                <wp:extent cx="1209904" cy="415317"/>
                <wp:effectExtent l="19050" t="0" r="9296" b="0"/>
                <wp:docPr id="7" name="Εικόνα 3" descr="ANd9GcTNAfOXZXHlwdJ7QLAsCh2uOmQl2W6BYxUA9BKeWQ_bpQgwo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TNAfOXZXHlwdJ7QLAsCh2uOmQl2W6BYxUA9BKeWQ_bpQgwowar"/>
                        <pic:cNvPicPr>
                          <a:picLocks noChangeAspect="1" noChangeArrowheads="1"/>
                        </pic:cNvPicPr>
                      </pic:nvPicPr>
                      <pic:blipFill>
                        <a:blip r:embed="rId3"/>
                        <a:srcRect/>
                        <a:stretch>
                          <a:fillRect/>
                        </a:stretch>
                      </pic:blipFill>
                      <pic:spPr bwMode="auto">
                        <a:xfrm>
                          <a:off x="0" y="0"/>
                          <a:ext cx="1210086" cy="415380"/>
                        </a:xfrm>
                        <a:prstGeom prst="rect">
                          <a:avLst/>
                        </a:prstGeom>
                        <a:noFill/>
                        <a:ln w="9525">
                          <a:noFill/>
                          <a:miter lim="800000"/>
                          <a:headEnd/>
                          <a:tailEnd/>
                        </a:ln>
                      </pic:spPr>
                    </pic:pic>
                  </a:graphicData>
                </a:graphic>
              </wp:inline>
            </w:drawing>
          </w:r>
        </w:p>
      </w:tc>
      <w:tc>
        <w:tcPr>
          <w:tcW w:w="3060" w:type="dxa"/>
          <w:vAlign w:val="center"/>
        </w:tcPr>
        <w:p w:rsidR="00D2070F" w:rsidRPr="003014DB" w:rsidRDefault="00D2070F" w:rsidP="009E490D">
          <w:pPr>
            <w:pStyle w:val="Style1"/>
            <w:rPr>
              <w:rFonts w:ascii="Book Antiqua" w:hAnsi="Book Antiqua" w:cs="Tahoma"/>
            </w:rPr>
          </w:pPr>
          <w:r>
            <w:rPr>
              <w:noProof/>
              <w:lang w:eastAsia="el-GR"/>
            </w:rPr>
            <w:drawing>
              <wp:inline distT="0" distB="0" distL="0" distR="0">
                <wp:extent cx="1402736" cy="416966"/>
                <wp:effectExtent l="19050" t="0" r="6964" b="0"/>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402674" cy="416947"/>
                        </a:xfrm>
                        <a:prstGeom prst="rect">
                          <a:avLst/>
                        </a:prstGeom>
                        <a:noFill/>
                        <a:ln w="9525">
                          <a:noFill/>
                          <a:miter lim="800000"/>
                          <a:headEnd/>
                          <a:tailEnd/>
                        </a:ln>
                      </pic:spPr>
                    </pic:pic>
                  </a:graphicData>
                </a:graphic>
              </wp:inline>
            </w:drawing>
          </w:r>
        </w:p>
      </w:tc>
    </w:tr>
  </w:tbl>
  <w:p w:rsidR="00D2070F" w:rsidRDefault="00D2070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A19"/>
    <w:multiLevelType w:val="hybridMultilevel"/>
    <w:tmpl w:val="B4A24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DFF004F"/>
    <w:multiLevelType w:val="hybridMultilevel"/>
    <w:tmpl w:val="100CDB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38E570F"/>
    <w:multiLevelType w:val="hybridMultilevel"/>
    <w:tmpl w:val="8B92C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2070F"/>
    <w:rsid w:val="00105A62"/>
    <w:rsid w:val="00203D42"/>
    <w:rsid w:val="00237B60"/>
    <w:rsid w:val="002B775C"/>
    <w:rsid w:val="002F5B50"/>
    <w:rsid w:val="003B70F9"/>
    <w:rsid w:val="00444406"/>
    <w:rsid w:val="004951D1"/>
    <w:rsid w:val="004F502E"/>
    <w:rsid w:val="005B2CFC"/>
    <w:rsid w:val="0062072A"/>
    <w:rsid w:val="006523B0"/>
    <w:rsid w:val="006E4645"/>
    <w:rsid w:val="007805F8"/>
    <w:rsid w:val="00783598"/>
    <w:rsid w:val="007B66F3"/>
    <w:rsid w:val="008D4ADC"/>
    <w:rsid w:val="009D36FF"/>
    <w:rsid w:val="00A34E87"/>
    <w:rsid w:val="00A73F5C"/>
    <w:rsid w:val="00A834E6"/>
    <w:rsid w:val="00AA282C"/>
    <w:rsid w:val="00BB0959"/>
    <w:rsid w:val="00BF301E"/>
    <w:rsid w:val="00D2070F"/>
    <w:rsid w:val="00D61B2A"/>
    <w:rsid w:val="00D907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autoRedefine/>
    <w:rsid w:val="00D2070F"/>
    <w:pPr>
      <w:tabs>
        <w:tab w:val="left" w:pos="3885"/>
        <w:tab w:val="left" w:pos="6855"/>
      </w:tabs>
      <w:ind w:left="-108"/>
      <w:jc w:val="center"/>
    </w:pPr>
    <w:rPr>
      <w:rFonts w:ascii="Cambria" w:eastAsia="Times New Roman" w:hAnsi="Cambria" w:cs="Verdana"/>
      <w:b/>
      <w:i/>
      <w:iCs/>
      <w:color w:val="000000"/>
      <w:sz w:val="20"/>
      <w:szCs w:val="20"/>
    </w:rPr>
  </w:style>
  <w:style w:type="paragraph" w:styleId="a3">
    <w:name w:val="Balloon Text"/>
    <w:basedOn w:val="a"/>
    <w:link w:val="Char"/>
    <w:uiPriority w:val="99"/>
    <w:semiHidden/>
    <w:unhideWhenUsed/>
    <w:rsid w:val="00D2070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070F"/>
    <w:rPr>
      <w:rFonts w:ascii="Tahoma" w:hAnsi="Tahoma" w:cs="Tahoma"/>
      <w:sz w:val="16"/>
      <w:szCs w:val="16"/>
    </w:rPr>
  </w:style>
  <w:style w:type="paragraph" w:styleId="a4">
    <w:name w:val="header"/>
    <w:basedOn w:val="a"/>
    <w:link w:val="Char0"/>
    <w:uiPriority w:val="99"/>
    <w:unhideWhenUsed/>
    <w:rsid w:val="00D2070F"/>
    <w:pPr>
      <w:tabs>
        <w:tab w:val="center" w:pos="4153"/>
        <w:tab w:val="right" w:pos="8306"/>
      </w:tabs>
      <w:spacing w:after="0" w:line="240" w:lineRule="auto"/>
    </w:pPr>
  </w:style>
  <w:style w:type="character" w:customStyle="1" w:styleId="Char0">
    <w:name w:val="Κεφαλίδα Char"/>
    <w:basedOn w:val="a0"/>
    <w:link w:val="a4"/>
    <w:uiPriority w:val="99"/>
    <w:rsid w:val="00D2070F"/>
  </w:style>
  <w:style w:type="paragraph" w:styleId="a5">
    <w:name w:val="footer"/>
    <w:basedOn w:val="a"/>
    <w:link w:val="Char1"/>
    <w:uiPriority w:val="99"/>
    <w:unhideWhenUsed/>
    <w:rsid w:val="00D2070F"/>
    <w:pPr>
      <w:tabs>
        <w:tab w:val="center" w:pos="4153"/>
        <w:tab w:val="right" w:pos="8306"/>
      </w:tabs>
      <w:spacing w:after="0" w:line="240" w:lineRule="auto"/>
    </w:pPr>
  </w:style>
  <w:style w:type="character" w:customStyle="1" w:styleId="Char1">
    <w:name w:val="Υποσέλιδο Char"/>
    <w:basedOn w:val="a0"/>
    <w:link w:val="a5"/>
    <w:uiPriority w:val="99"/>
    <w:rsid w:val="00D2070F"/>
  </w:style>
  <w:style w:type="paragraph" w:styleId="a6">
    <w:name w:val="List Paragraph"/>
    <w:basedOn w:val="a"/>
    <w:uiPriority w:val="34"/>
    <w:qFormat/>
    <w:rsid w:val="008D4ADC"/>
    <w:pPr>
      <w:ind w:left="720"/>
      <w:contextualSpacing/>
    </w:pPr>
  </w:style>
  <w:style w:type="character" w:styleId="-">
    <w:name w:val="Hyperlink"/>
    <w:basedOn w:val="a0"/>
    <w:uiPriority w:val="99"/>
    <w:unhideWhenUsed/>
    <w:rsid w:val="005B2C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ls.ioann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539</Words>
  <Characters>2913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2014-05-06T10:21:00Z</cp:lastPrinted>
  <dcterms:created xsi:type="dcterms:W3CDTF">2014-05-06T08:56:00Z</dcterms:created>
  <dcterms:modified xsi:type="dcterms:W3CDTF">2014-05-27T07:04:00Z</dcterms:modified>
</cp:coreProperties>
</file>